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Artykuły pełnotekstowe</w:t>
      </w:r>
    </w:p>
    <w:bookmarkStart w:id="9" w:name="artykuły-pełnotekstowe"/>
    <w:p>
      <w:pPr>
        <w:pStyle w:val="Heading1"/>
      </w:pPr>
      <w:r>
        <w:t xml:space="preserve">Artykuły pełnotekstowe</w:t>
      </w:r>
    </w:p>
    <w:p>
      <w:pPr>
        <w:pStyle w:val="FirstParagraph"/>
      </w:pPr>
      <w:r>
        <w:t xml:space="preserve">Ten folder zawiera pełne teksty (PDF) badań podsumowanych w pliku</w:t>
      </w:r>
      <w:r>
        <w:t xml:space="preserve"> </w:t>
      </w:r>
      <w:r>
        <w:rPr>
          <w:rStyle w:val="VerbatimChar"/>
        </w:rPr>
        <w:t xml:space="preserve">04-dowody.docx</w:t>
      </w:r>
      <w:r>
        <w:t xml:space="preserve">. W celu zapoznania się z ostatecznymi wynikami należy</w:t>
      </w:r>
      <w:r>
        <w:t xml:space="preserve"> </w:t>
      </w:r>
      <w:r>
        <w:t xml:space="preserve">odnieść się do oryginalnych artykułów; podsumowania w</w:t>
      </w:r>
      <w:r>
        <w:t xml:space="preserve"> </w:t>
      </w:r>
      <w:r>
        <w:rPr>
          <w:rStyle w:val="VerbatimChar"/>
        </w:rPr>
        <w:t xml:space="preserve">04-dowody.docx</w:t>
      </w:r>
      <w:r>
        <w:t xml:space="preserve"> </w:t>
      </w:r>
      <w:r>
        <w:t xml:space="preserve">są</w:t>
      </w:r>
      <w:r>
        <w:t xml:space="preserve"> </w:t>
      </w:r>
      <w:r>
        <w:t xml:space="preserve">skrócone.</w:t>
      </w:r>
    </w:p>
    <w:p>
      <w:pPr>
        <w:pStyle w:val="BodyText"/>
      </w:pPr>
      <w:r>
        <w:t xml:space="preserve">Zawartość: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RCT dotyczące tlenu podawanego wysokim przepływem.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Metaanaliza sieciowa leczenia doraźnego klasterowego bólu głowy.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Przegląd tlenoterapii w klasterowym bólu głowy, migrenie i innych bólach głowy.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Badanie pilotażowe tlenoterapii z zaworem na żądanie.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Badanie ankietowe doświadczeń pacjentów: DVO vs standardowy wysoki przepływ.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Praktyczny przewodnik dotyczący przepisywania.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Artykuły pełnotekstowe</dc:title>
  <dc:creator/>
  <cp:keywords/>
  <dcterms:created xsi:type="dcterms:W3CDTF">2026-06-04T17:04:15Z</dcterms:created>
  <dcterms:modified xsi:type="dcterms:W3CDTF">2026-06-04T17:04:15Z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