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Volltext-Artikel</w:t>
      </w:r>
    </w:p>
    <w:bookmarkStart w:id="9" w:name="volltext-artikel"/>
    <w:p>
      <w:pPr>
        <w:pStyle w:val="Heading1"/>
      </w:pPr>
      <w:r>
        <w:t xml:space="preserve">Volltext-Artikel</w:t>
      </w:r>
    </w:p>
    <w:p>
      <w:pPr>
        <w:pStyle w:val="FirstParagraph"/>
      </w:pPr>
      <w:r>
        <w:t xml:space="preserve">Dieser Ordner enthält die Volltext-PDFs der Studien, die in</w:t>
      </w:r>
      <w:r>
        <w:t xml:space="preserve"> </w:t>
      </w:r>
      <w:r>
        <w:rPr>
          <w:rStyle w:val="VerbatimChar"/>
        </w:rPr>
        <w:t xml:space="preserve">04-evidenz.docx</w:t>
      </w:r>
      <w:r>
        <w:t xml:space="preserve"> </w:t>
      </w:r>
      <w:r>
        <w:t xml:space="preserve">zusammengefasst sind. Für die maßgeblichen Ergebnisse</w:t>
      </w:r>
      <w:r>
        <w:t xml:space="preserve"> </w:t>
      </w:r>
      <w:r>
        <w:t xml:space="preserve">ziehen Sie bitte die Originalartikel heran; die Zusammenfassungen in</w:t>
      </w:r>
      <w:r>
        <w:t xml:space="preserve"> </w:t>
      </w:r>
      <w:r>
        <w:rPr>
          <w:rStyle w:val="VerbatimChar"/>
        </w:rPr>
        <w:t xml:space="preserve">04-evidenz.docx</w:t>
      </w:r>
      <w:r>
        <w:t xml:space="preserve"> </w:t>
      </w:r>
      <w:r>
        <w:t xml:space="preserve">sind gekürzt.</w:t>
      </w:r>
    </w:p>
    <w:p>
      <w:pPr>
        <w:pStyle w:val="BodyText"/>
      </w:pPr>
      <w:r>
        <w:t xml:space="preserve">Enthalten: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RCT zu hochdosiertem Sauerstoff.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Netzwerk-Metaanalyse zur Akutbehandlung von Cluster-Kopfschmerzen.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Übersichtsarbeit zur Sauerstofftherapie bei Cluster-Kopfschmerz, Migräne und anderen Kopfschmerzerkrankungen.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Pilotstudie zu Demand-Valve-Sauerstoff.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Patientenerfahrungs-Umfrage zu DVO versus Standard-Sauerstoff mit hoher Flussrate.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Praktischer Leitfaden zur Verschreibung.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Volltext-Artikel</dc:title>
  <dc:creator/>
  <cp:keywords/>
  <dcterms:created xsi:type="dcterms:W3CDTF">2026-05-27T10:35:11Z</dcterms:created>
  <dcterms:modified xsi:type="dcterms:W3CDTF">2026-05-27T10:35:11Z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