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Insurance appeals letter: template</w:t>
      </w:r>
    </w:p>
    <w:p>
      <w:pPr>
        <w:pStyle w:val="FirstParagraph"/>
      </w:pPr>
      <w:r>
        <w:rPr>
          <w:b/>
          <w:bCs/>
        </w:rPr>
        <w:t xml:space="preserve">[Your full name]</w:t>
      </w:r>
      <w:r>
        <w:t xml:space="preserve"> </w:t>
      </w:r>
      <w:r>
        <w:rPr>
          <w:b/>
          <w:bCs/>
        </w:rPr>
        <w:t xml:space="preserve">[Your address]</w:t>
      </w:r>
      <w:r>
        <w:t xml:space="preserve"> </w:t>
      </w:r>
      <w:r>
        <w:rPr>
          <w:b/>
          <w:bCs/>
        </w:rPr>
        <w:t xml:space="preserve">[Your phone number]</w:t>
      </w:r>
      <w:r>
        <w:t xml:space="preserve"> </w:t>
      </w:r>
      <w:r>
        <w:rPr>
          <w:b/>
          <w:bCs/>
        </w:rPr>
        <w:t xml:space="preserve">[Your email]</w:t>
      </w:r>
      <w:r>
        <w:t xml:space="preserve"> </w:t>
      </w:r>
      <w:r>
        <w:rPr>
          <w:b/>
          <w:bCs/>
        </w:rPr>
        <w:t xml:space="preserve">Member ID:</w:t>
      </w:r>
      <w:r>
        <w:t xml:space="preserve"> </w:t>
      </w:r>
      <w:r>
        <w:t xml:space="preserve">[Insurance member ID]</w:t>
      </w:r>
      <w:r>
        <w:t xml:space="preserve"> </w:t>
      </w:r>
      <w:r>
        <w:rPr>
          <w:b/>
          <w:bCs/>
        </w:rPr>
        <w:t xml:space="preserve">Claim number:</w:t>
      </w:r>
      <w:r>
        <w:t xml:space="preserve"> </w:t>
      </w:r>
      <w:r>
        <w:t xml:space="preserve">[Claim or denial reference]</w:t>
      </w:r>
    </w:p>
    <w:p>
      <w:pPr>
        <w:pStyle w:val="BodyText"/>
      </w:pP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[Insurer name]</w:t>
      </w:r>
      <w:r>
        <w:t xml:space="preserve"> </w:t>
      </w:r>
      <w:r>
        <w:rPr>
          <w:b/>
          <w:bCs/>
        </w:rPr>
        <w:t xml:space="preserve">Appeals department</w:t>
      </w:r>
      <w:r>
        <w:t xml:space="preserve"> </w:t>
      </w:r>
      <w:r>
        <w:rPr>
          <w:b/>
          <w:bCs/>
        </w:rPr>
        <w:t xml:space="preserve">[Insurer address]</w:t>
      </w:r>
    </w:p>
    <w:p>
      <w:r>
        <w:pict>
          <v:rect style="width:0;height:1.5pt" o:hralign="center" o:hrstd="t" o:hr="t"/>
        </w:pict>
      </w:r>
    </w:p>
    <w:bookmarkStart w:id="13" w:name="X2bbfbc2cb8971210f9df8819d068e975329e2e0"/>
    <w:p>
      <w:pPr>
        <w:pStyle w:val="Heading2"/>
      </w:pPr>
      <w:r>
        <w:t xml:space="preserve">Re: Appeal of denial for home oxygen therapy (claim [claim number])</w:t>
      </w:r>
    </w:p>
    <w:p>
      <w:pPr>
        <w:pStyle w:val="FirstParagraph"/>
      </w:pPr>
      <w:r>
        <w:t xml:space="preserve">To whom it may concern,</w:t>
      </w:r>
    </w:p>
    <w:p>
      <w:pPr>
        <w:pStyle w:val="BodyText"/>
      </w:pPr>
      <w:r>
        <w:t xml:space="preserve">I am writing to appeal the denial dated [date] of coverage for home</w:t>
      </w:r>
      <w:r>
        <w:t xml:space="preserve"> </w:t>
      </w:r>
      <w:r>
        <w:t xml:space="preserve">high-flow oxygen therapy prescribed to me for cluster headache (ICD-10</w:t>
      </w:r>
      <w:r>
        <w:t xml:space="preserve"> </w:t>
      </w:r>
      <w:r>
        <w:t xml:space="preserve">G44.0[__]). The denial cited the following reason:</w:t>
      </w:r>
      <w:r>
        <w:t xml:space="preserve"> </w:t>
      </w:r>
      <w:r>
        <w:rPr>
          <w:i/>
          <w:iCs/>
        </w:rPr>
        <w:t xml:space="preserve">“[paste the exact</w:t>
      </w:r>
      <w:r>
        <w:rPr>
          <w:i/>
          <w:iCs/>
        </w:rPr>
        <w:t xml:space="preserve"> </w:t>
      </w:r>
      <w:r>
        <w:rPr>
          <w:i/>
          <w:iCs/>
        </w:rPr>
        <w:t xml:space="preserve">language from the denial letter here]”</w:t>
      </w:r>
      <w:r>
        <w:t xml:space="preserve">.</w:t>
      </w:r>
    </w:p>
    <w:p>
      <w:pPr>
        <w:pStyle w:val="BodyText"/>
      </w:pPr>
      <w:r>
        <w:t xml:space="preserve">This appeal addresses that reason and asks that the denial be reversed.</w:t>
      </w:r>
    </w:p>
    <w:bookmarkStart w:id="9" w:name="the-diagnosis"/>
    <w:p>
      <w:pPr>
        <w:pStyle w:val="Heading3"/>
      </w:pPr>
      <w:r>
        <w:t xml:space="preserve">1. The diagnosis</w:t>
      </w:r>
    </w:p>
    <w:p>
      <w:pPr>
        <w:pStyle w:val="FirstParagraph"/>
      </w:pPr>
      <w:r>
        <w:t xml:space="preserve">I have been diagnosed with [episodic / chronic] cluster headache by Dr.</w:t>
      </w:r>
      <w:r>
        <w:t xml:space="preserve"> </w:t>
      </w:r>
      <w:r>
        <w:t xml:space="preserve">[name]. A copy of the diagnostic note is attached.</w:t>
      </w:r>
    </w:p>
    <w:bookmarkEnd w:id="9"/>
    <w:bookmarkStart w:id="10" w:name="why-oxygen-is-the-appropriate-treatment"/>
    <w:p>
      <w:pPr>
        <w:pStyle w:val="Heading3"/>
      </w:pPr>
      <w:r>
        <w:t xml:space="preserve">2. Why oxygen is the appropriate treatment</w:t>
      </w:r>
    </w:p>
    <w:p>
      <w:pPr>
        <w:pStyle w:val="FirstParagraph"/>
      </w:pPr>
      <w:r>
        <w:t xml:space="preserve">High-flow inhaled oxygen via non-rebreather mask is a guideline-recommended</w:t>
      </w:r>
      <w:r>
        <w:t xml:space="preserve"> </w:t>
      </w:r>
      <w:r>
        <w:t xml:space="preserve">first-line acute treatment for cluster headache: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American Headache Society.</w:t>
      </w:r>
      <w:r>
        <w:t xml:space="preserve"> </w:t>
      </w:r>
      <w:r>
        <w:t xml:space="preserve">Level A acute treatment.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European Academy of Neurology.</w:t>
      </w:r>
      <w:r>
        <w:t xml:space="preserve"> </w:t>
      </w:r>
      <w:r>
        <w:t xml:space="preserve">First-line acute treatment.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Medicare LCD L33797.</w:t>
      </w:r>
      <w:r>
        <w:t xml:space="preserve"> </w:t>
      </w:r>
      <w:r>
        <w:t xml:space="preserve">Cluster headache is listed as a qualifying</w:t>
      </w:r>
      <w:r>
        <w:t xml:space="preserve"> </w:t>
      </w:r>
      <w:r>
        <w:t xml:space="preserve">Group III condition for home oxygen.</w:t>
      </w:r>
    </w:p>
    <w:p>
      <w:pPr>
        <w:pStyle w:val="FirstParagraph"/>
      </w:pPr>
      <w:r>
        <w:t xml:space="preserve">Supporting evidence: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RCT, 78% pain-free at 15 minutes with</w:t>
      </w:r>
      <w:r>
        <w:t xml:space="preserve"> </w:t>
      </w:r>
      <w:r>
        <w:t xml:space="preserve">oxygen vs. 20% with placebo.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Medrea et al., 2022 (J Headache Pain).</w:t>
      </w:r>
      <w:r>
        <w:t xml:space="preserve"> </w:t>
      </w:r>
      <w:r>
        <w:t xml:space="preserve">Network meta-analysis, 13</w:t>
      </w:r>
      <w:r>
        <w:t xml:space="preserve"> </w:t>
      </w:r>
      <w:r>
        <w:t xml:space="preserve">RCTs; high-flow oxygen ranked the most effective acute treatment, OR</w:t>
      </w:r>
      <w:r>
        <w:t xml:space="preserve"> </w:t>
      </w:r>
      <w:r>
        <w:t xml:space="preserve">9.0 vs placebo.</w:t>
      </w:r>
    </w:p>
    <w:p>
      <w:pPr>
        <w:pStyle w:val="FirstParagraph"/>
      </w:pPr>
      <w:r>
        <w:t xml:space="preserve">Additional materials are attached: my prescribing clinician’s letter of</w:t>
      </w:r>
      <w:r>
        <w:t xml:space="preserve"> </w:t>
      </w:r>
      <w:r>
        <w:t xml:space="preserve">medical necessity, summaries of the evidence, and the relevant</w:t>
      </w:r>
      <w:r>
        <w:t xml:space="preserve"> </w:t>
      </w:r>
      <w:r>
        <w:t xml:space="preserve">guideline excerpts.</w:t>
      </w:r>
    </w:p>
    <w:bookmarkEnd w:id="10"/>
    <w:bookmarkStart w:id="11" w:name="response-to-the-denial-reason"/>
    <w:p>
      <w:pPr>
        <w:pStyle w:val="Heading3"/>
      </w:pPr>
      <w:r>
        <w:t xml:space="preserve">3. Response to the denial reason</w:t>
      </w:r>
    </w:p>
    <w:p>
      <w:pPr>
        <w:pStyle w:val="FirstParagraph"/>
      </w:pPr>
      <w:r>
        <w:rPr>
          <w:i/>
          <w:iCs/>
        </w:rPr>
        <w:t xml:space="preserve">[Pick one and edit:]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If the denial was</w:t>
      </w:r>
      <w:r>
        <w:rPr>
          <w:b/>
          <w:bCs/>
        </w:rPr>
        <w:t xml:space="preserve"> </w:t>
      </w:r>
      <w:r>
        <w:rPr>
          <w:b/>
          <w:bCs/>
        </w:rPr>
        <w:t xml:space="preserve">“not a covered indication”</w:t>
      </w:r>
      <w:r>
        <w:rPr>
          <w:b/>
          <w:bCs/>
        </w:rPr>
        <w:t xml:space="preserve">:</w:t>
      </w:r>
      <w:r>
        <w:t xml:space="preserve"> </w:t>
      </w:r>
      <w:r>
        <w:t xml:space="preserve">Cluster headache is</w:t>
      </w:r>
      <w:r>
        <w:t xml:space="preserve"> </w:t>
      </w:r>
      <w:r>
        <w:t xml:space="preserve">expressly listed as a Group III qualifying condition in Medicare LCD</w:t>
      </w:r>
      <w:r>
        <w:t xml:space="preserve"> </w:t>
      </w:r>
      <w:r>
        <w:t xml:space="preserve">L33797. The plan’s coverage policy should mirror CMS coverage for</w:t>
      </w:r>
      <w:r>
        <w:t xml:space="preserve"> </w:t>
      </w:r>
      <w:r>
        <w:t xml:space="preserve">Medicare-eligible members; for non-Medicare plans, the medical</w:t>
      </w:r>
      <w:r>
        <w:t xml:space="preserve"> </w:t>
      </w:r>
      <w:r>
        <w:t xml:space="preserve">evidence and major guideline recommendations should be sufficient to</w:t>
      </w:r>
      <w:r>
        <w:t xml:space="preserve"> </w:t>
      </w:r>
      <w:r>
        <w:t xml:space="preserve">recognize this as a covered indication.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If the denial was</w:t>
      </w:r>
      <w:r>
        <w:rPr>
          <w:b/>
          <w:bCs/>
        </w:rPr>
        <w:t xml:space="preserve"> </w:t>
      </w:r>
      <w:r>
        <w:rPr>
          <w:b/>
          <w:bCs/>
        </w:rPr>
        <w:t xml:space="preserve">“experimental or investigational”</w:t>
      </w:r>
      <w:r>
        <w:rPr>
          <w:b/>
          <w:bCs/>
        </w:rPr>
        <w:t xml:space="preserve">:</w:t>
      </w:r>
      <w:r>
        <w:t xml:space="preserve"> </w:t>
      </w:r>
      <w:r>
        <w:t xml:space="preserve">Home oxygen</w:t>
      </w:r>
      <w:r>
        <w:t xml:space="preserve"> </w:t>
      </w:r>
      <w:r>
        <w:t xml:space="preserve">for cluster headache is not experimental. It is supported by a</w:t>
      </w:r>
      <w:r>
        <w:t xml:space="preserve"> </w:t>
      </w:r>
      <w:r>
        <w:t xml:space="preserve">randomised double-blind placebo-controlled trial (Cohen 2009), by a</w:t>
      </w:r>
      <w:r>
        <w:t xml:space="preserve"> </w:t>
      </w:r>
      <w:r>
        <w:t xml:space="preserve">network meta-analysis of 13 RCTs (Medrea 2022), and by national</w:t>
      </w:r>
      <w:r>
        <w:t xml:space="preserve"> </w:t>
      </w:r>
      <w:r>
        <w:t xml:space="preserve">headache society guidelines.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If the denial cited step therapy or required failed alternatives:</w:t>
      </w:r>
      <w:r>
        <w:t xml:space="preserve"> </w:t>
      </w:r>
      <w:r>
        <w:t xml:space="preserve">See the attached letter of medical necessity; it documents the prior</w:t>
      </w:r>
      <w:r>
        <w:t xml:space="preserve"> </w:t>
      </w:r>
      <w:r>
        <w:t xml:space="preserve">treatments tried, their outcomes, and the reasons they are not</w:t>
      </w:r>
      <w:r>
        <w:t xml:space="preserve"> </w:t>
      </w:r>
      <w:r>
        <w:t xml:space="preserve">appropriate or are not durable for this patient.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If the denial cited missing documentation:</w:t>
      </w:r>
      <w:r>
        <w:t xml:space="preserve"> </w:t>
      </w:r>
      <w:r>
        <w:t xml:space="preserve">A complete Standard</w:t>
      </w:r>
      <w:r>
        <w:t xml:space="preserve"> </w:t>
      </w:r>
      <w:r>
        <w:t xml:space="preserve">Written Order from the prescribing clinician, supporting medical</w:t>
      </w:r>
      <w:r>
        <w:t xml:space="preserve"> </w:t>
      </w:r>
      <w:r>
        <w:t xml:space="preserve">record entries documenting Group III coverage, and a letter of medical</w:t>
      </w:r>
      <w:r>
        <w:t xml:space="preserve"> </w:t>
      </w:r>
      <w:r>
        <w:t xml:space="preserve">necessity are attached.</w:t>
      </w:r>
    </w:p>
    <w:bookmarkEnd w:id="11"/>
    <w:bookmarkStart w:id="12" w:name="what-i-am-requesting"/>
    <w:p>
      <w:pPr>
        <w:pStyle w:val="Heading3"/>
      </w:pPr>
      <w:r>
        <w:t xml:space="preserve">4. What I am requesting</w:t>
      </w:r>
    </w:p>
    <w:p>
      <w:pPr>
        <w:pStyle w:val="FirstParagraph"/>
      </w:pPr>
      <w:r>
        <w:t xml:space="preserve">I ask that:</w:t>
      </w:r>
    </w:p>
    <w:p>
      <w:pPr>
        <w:pStyle w:val="Compact"/>
        <w:numPr>
          <w:ilvl w:val="0"/>
          <w:numId w:val="1004"/>
        </w:numPr>
      </w:pPr>
      <w:r>
        <w:t xml:space="preserve">The denial be reversed and coverage be approved at the prescribed</w:t>
      </w:r>
      <w:r>
        <w:t xml:space="preserve"> </w:t>
      </w:r>
      <w:r>
        <w:t xml:space="preserve">level.</w:t>
      </w:r>
    </w:p>
    <w:p>
      <w:pPr>
        <w:pStyle w:val="Compact"/>
        <w:numPr>
          <w:ilvl w:val="0"/>
          <w:numId w:val="1004"/>
        </w:numPr>
      </w:pPr>
      <w:r>
        <w:t xml:space="preserve">If the denial is upheld, a written explanation be provided so I may</w:t>
      </w:r>
      <w:r>
        <w:t xml:space="preserve"> </w:t>
      </w:r>
      <w:r>
        <w:t xml:space="preserve">pursue further internal appeal and, if applicable, an external</w:t>
      </w:r>
      <w:r>
        <w:t xml:space="preserve"> </w:t>
      </w:r>
      <w:r>
        <w:t xml:space="preserve">review.</w:t>
      </w:r>
    </w:p>
    <w:p>
      <w:pPr>
        <w:pStyle w:val="Compact"/>
        <w:numPr>
          <w:ilvl w:val="0"/>
          <w:numId w:val="1004"/>
        </w:numPr>
      </w:pPr>
      <w:r>
        <w:t xml:space="preserve">A peer-to-peer review be scheduled between my treating clinician,</w:t>
      </w:r>
      <w:r>
        <w:t xml:space="preserve"> </w:t>
      </w:r>
      <w:r>
        <w:t xml:space="preserve">Dr. [name], and your plan’s medical director.</w:t>
      </w:r>
    </w:p>
    <w:p>
      <w:pPr>
        <w:pStyle w:val="FirstParagraph"/>
      </w:pPr>
      <w:r>
        <w:t xml:space="preserve">Thank you for reconsidering this decision.</w:t>
      </w:r>
    </w:p>
    <w:p>
      <w:pPr>
        <w:pStyle w:val="BodyText"/>
      </w:pPr>
      <w:r>
        <w:t xml:space="preserve">Sincerely,</w:t>
      </w:r>
    </w:p>
    <w:p>
      <w:pPr>
        <w:pStyle w:val="BodyText"/>
      </w:pPr>
      <w:r>
        <w:rPr>
          <w:b/>
          <w:bCs/>
        </w:rPr>
        <w:t xml:space="preserve">[Your full name]</w:t>
      </w:r>
      <w:r>
        <w:t xml:space="preserve"> </w:t>
      </w:r>
      <w:r>
        <w:rPr>
          <w:b/>
          <w:bCs/>
        </w:rPr>
        <w:t xml:space="preserve">[Date of birth]</w:t>
      </w:r>
      <w:r>
        <w:t xml:space="preserve"> </w:t>
      </w:r>
      <w:r>
        <w:rPr>
          <w:b/>
          <w:bCs/>
        </w:rPr>
        <w:t xml:space="preserve">[Member ID]</w:t>
      </w:r>
    </w:p>
    <w:p>
      <w:r>
        <w:pict>
          <v:rect style="width:0;height:1.5pt" o:hralign="center" o:hrstd="t" o:hr="t"/>
        </w:pict>
      </w:r>
    </w:p>
    <w:bookmarkEnd w:id="12"/>
    <w:bookmarkEnd w:id="13"/>
    <w:bookmarkStart w:id="14" w:name="attachments"/>
    <w:p>
      <w:pPr>
        <w:pStyle w:val="Heading2"/>
      </w:pPr>
      <w:r>
        <w:t xml:space="preserve">Attachments</w:t>
      </w:r>
    </w:p>
    <w:p>
      <w:pPr>
        <w:pStyle w:val="Compact"/>
        <w:numPr>
          <w:ilvl w:val="0"/>
          <w:numId w:val="1005"/>
        </w:numPr>
      </w:pPr>
      <w:r>
        <w:t xml:space="preserve">Letter of medical necessity from Dr. [name]</w:t>
      </w:r>
    </w:p>
    <w:p>
      <w:pPr>
        <w:pStyle w:val="Compact"/>
        <w:numPr>
          <w:ilvl w:val="0"/>
          <w:numId w:val="1005"/>
        </w:numPr>
      </w:pPr>
      <w:r>
        <w:t xml:space="preserve">Prescription (Standard Written Order)</w:t>
      </w:r>
    </w:p>
    <w:p>
      <w:pPr>
        <w:pStyle w:val="Compact"/>
        <w:numPr>
          <w:ilvl w:val="0"/>
          <w:numId w:val="1005"/>
        </w:numPr>
      </w:pPr>
      <w:r>
        <w:t xml:space="preserve">Evidence summary (Cohen 2009, Medrea 2022, and others)</w:t>
      </w:r>
    </w:p>
    <w:p>
      <w:pPr>
        <w:pStyle w:val="Compact"/>
        <w:numPr>
          <w:ilvl w:val="0"/>
          <w:numId w:val="1005"/>
        </w:numPr>
      </w:pPr>
      <w:r>
        <w:t xml:space="preserve">Guidelines summary (AHS, EAN, Medicare LCD L33797)</w:t>
      </w:r>
    </w:p>
    <w:p>
      <w:pPr>
        <w:pStyle w:val="Compact"/>
        <w:numPr>
          <w:ilvl w:val="0"/>
          <w:numId w:val="1005"/>
        </w:numPr>
      </w:pPr>
      <w:r>
        <w:t xml:space="preserve">[Any prior denial correspondence]</w:t>
      </w:r>
    </w:p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Insurance appeals letter: template</dc:title>
  <dc:creator/>
  <cp:keywords/>
  <dcterms:created xsi:type="dcterms:W3CDTF">2026-05-19T11:51:11Z</dcterms:created>
  <dcterms:modified xsi:type="dcterms:W3CDTF">2026-05-19T11:51:11Z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