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Happikansio: muun maailman versio</w:t>
      </w:r>
    </w:p>
    <w:bookmarkStart w:id="13" w:name="happikansio-muun-maailman-versio"/>
    <w:p>
      <w:pPr>
        <w:pStyle w:val="Heading1"/>
      </w:pPr>
      <w:r>
        <w:t xml:space="preserve">Happikansio: muun maailman versio</w:t>
      </w:r>
    </w:p>
    <w:p>
      <w:pPr>
        <w:pStyle w:val="FirstParagraph"/>
      </w:pPr>
      <w:r>
        <w:t xml:space="preserve">Tämä kansio on tarkoitettu auttamaan sinua saamaan resepti suurivirtauksiseen happihoitoon sarjoittaisen päänsäryn hoitoon Yhdysvaltojen ja Ison-Britannian ulkopuolella. Sanavalinnat ovat neutraaleja ja kansainvälisesti sovellettavia, ja teksti viittaa European Academy of Neurologyn (EAN) ja American Headache Societyn (AHS) hoitosuosituksiin, jotka tunnustetaan useimmissa kansallisissa järjestelmissä.</w:t>
      </w:r>
    </w:p>
    <w:p>
      <w:pPr>
        <w:pStyle w:val="BodyText"/>
      </w:pPr>
      <w:r>
        <w:t xml:space="preserve">Jos olet</w:t>
      </w:r>
      <w:r>
        <w:t xml:space="preserve"> </w:t>
      </w:r>
      <w:r>
        <w:rPr>
          <w:b/>
          <w:bCs/>
        </w:rPr>
        <w:t xml:space="preserve">Yhdysvalloissa</w:t>
      </w:r>
      <w:r>
        <w:t xml:space="preserve"> </w:t>
      </w:r>
      <w:r>
        <w:t xml:space="preserve">tai</w:t>
      </w:r>
      <w:r>
        <w:t xml:space="preserve"> </w:t>
      </w:r>
      <w:r>
        <w:rPr>
          <w:b/>
          <w:bCs/>
        </w:rPr>
        <w:t xml:space="preserve">Isossa-Britanniassa</w:t>
      </w:r>
      <w:r>
        <w:t xml:space="preserve">, lataa sen sijaan vastaava maakohtainen paketti. Niissä on paikalliset lomakkeet ja hoitopolkua koskevat ohjeet (Medicare LCD / SWO Yhdysvalloille; HOOF Part A ja NHS Scotland Right Decisions Isolle-Britannialle).</w:t>
      </w:r>
    </w:p>
    <w:p>
      <w:pPr>
        <w:pStyle w:val="BodyText"/>
      </w:pPr>
      <w:r>
        <w:t xml:space="preserve">Kaikkien asiakirjojen taustat ja konteksti löytyvät luvusta</w:t>
      </w:r>
      <w:r>
        <w:t xml:space="preserve"> </w:t>
      </w:r>
      <w:r>
        <w:rPr>
          <w:i/>
          <w:iCs/>
        </w:rPr>
        <w:t xml:space="preserve">Getting access to oxygen</w:t>
      </w:r>
      <w:r>
        <w:t xml:space="preserve"> </w:t>
      </w:r>
      <w:r>
        <w:t xml:space="preserve">sivustolta clusterinfo.org.</w:t>
      </w:r>
    </w:p>
    <w:bookmarkStart w:id="9" w:name="mitä-kansiossa-on"/>
    <w:p>
      <w:pPr>
        <w:pStyle w:val="Heading2"/>
      </w:pPr>
      <w:r>
        <w:t xml:space="preserve">Mitä kansiossa on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880"/>
        <w:gridCol w:w="50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Tiedosto</w:t>
            </w:r>
          </w:p>
        </w:tc>
        <w:tc>
          <w:tcPr/>
          <w:p>
            <w:pPr>
              <w:pStyle w:val="Compact"/>
            </w:pPr>
            <w:r>
              <w:t xml:space="preserve">Tarkoitus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01-resepti-pyyntokirje.docx</w:t>
            </w:r>
          </w:p>
        </w:tc>
        <w:tc>
          <w:tcPr/>
          <w:p>
            <w:pPr>
              <w:pStyle w:val="Compact"/>
            </w:pPr>
            <w:r>
              <w:t xml:space="preserve">Muokattava kirje sinulta lääkärillesi, jossa tiivistetään perustelut happihoidon määräämiselle.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02-resepti-varaajamaski.docx</w:t>
            </w:r>
          </w:p>
        </w:tc>
        <w:tc>
          <w:tcPr/>
          <w:p>
            <w:pPr>
              <w:pStyle w:val="Compact"/>
            </w:pPr>
            <w:r>
              <w:t xml:space="preserve">Muokattava reseptipohja varaajapussilliselle happimaskille (NRB), neutraalein sanavalinnoin.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03-resepti-tarveventtiili.docx</w:t>
            </w:r>
          </w:p>
        </w:tc>
        <w:tc>
          <w:tcPr/>
          <w:p>
            <w:pPr>
              <w:pStyle w:val="Compact"/>
            </w:pPr>
            <w:r>
              <w:t xml:space="preserve">Muokattava reseptipohja Demand-venttiilihappihoidolle (DVO), neutraalein sanavalinnoin.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04-naytto.docx</w:t>
            </w:r>
          </w:p>
        </w:tc>
        <w:tc>
          <w:tcPr/>
          <w:p>
            <w:pPr>
              <w:pStyle w:val="Compact"/>
            </w:pPr>
            <w:r>
              <w:t xml:space="preserve">Yhden sivun yhteenvedot tutkimuksista, joihin sarjoittaisen päänsäryn happihoidon tueksi useimmin viitataan, linkkeineen.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05-laaketieteellisen-tarpeen-kirje.docx</w:t>
            </w:r>
          </w:p>
        </w:tc>
        <w:tc>
          <w:tcPr/>
          <w:p>
            <w:pPr>
              <w:pStyle w:val="Compact"/>
            </w:pPr>
            <w:r>
              <w:t xml:space="preserve">Muokattava pohja, jonka lääkäri täyttää ja allekirjoittaa. Hyödyllinen, jos paikallinen maksaja tai jälleenmyyjä kyseenalaistaa reseptin.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06-hoitosuositusten-yhteenveto.docx</w:t>
            </w:r>
          </w:p>
        </w:tc>
        <w:tc>
          <w:tcPr/>
          <w:p>
            <w:pPr>
              <w:pStyle w:val="Compact"/>
            </w:pPr>
            <w:r>
              <w:t xml:space="preserve">Yhden sivun yhteenveto keskeisistä hoitosuosituksista, jotka suosittelevat happea sarjoittaisen päänsäryn ensilinjan kohtaushoidoksi (EAN, AHS ja muut).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koko-tekstin-artikkelit/</w:t>
            </w:r>
          </w:p>
        </w:tc>
        <w:tc>
          <w:tcPr/>
          <w:p>
            <w:pPr>
              <w:pStyle w:val="Compact"/>
            </w:pPr>
            <w:r>
              <w:t xml:space="preserve">Kansio tiedostossa</w:t>
            </w:r>
            <w:r>
              <w:t xml:space="preserve"> </w:t>
            </w:r>
            <w:r>
              <w:rPr>
                <w:rStyle w:val="VerbatimChar"/>
              </w:rPr>
              <w:t xml:space="preserve">04-naytto.docx</w:t>
            </w:r>
            <w:r>
              <w:t xml:space="preserve"> </w:t>
            </w:r>
            <w:r>
              <w:t xml:space="preserve">tiivistettyjen tutkimusten avoimesti saatavilla oleville PDF-tiedostoille.</w:t>
            </w:r>
          </w:p>
        </w:tc>
      </w:tr>
    </w:tbl>
    <w:bookmarkEnd w:id="9"/>
    <w:bookmarkStart w:id="10" w:name="mitä-lisätä-itse"/>
    <w:p>
      <w:pPr>
        <w:pStyle w:val="Heading2"/>
      </w:pPr>
      <w:r>
        <w:t xml:space="preserve">Mitä lisätä itse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Kopio sarjoittaisen päänsäryn diagnoosistasi.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Mahdollinen paikallinen hoitosuositus</w:t>
      </w:r>
      <w:r>
        <w:t xml:space="preserve"> </w:t>
      </w:r>
      <w:r>
        <w:t xml:space="preserve">kansalliselta päänsärky-yhdistykseltä tai lääkintäviranomaiselta, joka suosittelee happea sarjoittaiseen päänsärkyyn.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Paikalliset resepti- tai korvauslomakkeet</w:t>
      </w:r>
      <w:r>
        <w:t xml:space="preserve">, jos sellaisia tarvitaan.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Aiemmat tehottomiksi jääneet kohtaushoidot</w:t>
      </w:r>
      <w:r>
        <w:t xml:space="preserve">, päivämäärineen ja lopputuloksineen.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Allekirjoitettu lääketieteellisen tarpeen perustelukirje</w:t>
      </w:r>
      <w:r>
        <w:t xml:space="preserve"> </w:t>
      </w:r>
      <w:r>
        <w:t xml:space="preserve">(käytä pohjana tiedostoa</w:t>
      </w:r>
      <w:r>
        <w:t xml:space="preserve"> </w:t>
      </w:r>
      <w:r>
        <w:rPr>
          <w:rStyle w:val="VerbatimChar"/>
        </w:rPr>
        <w:t xml:space="preserve">05-...</w:t>
      </w:r>
      <w:r>
        <w:t xml:space="preserve">).</w:t>
      </w:r>
    </w:p>
    <w:bookmarkEnd w:id="10"/>
    <w:bookmarkStart w:id="11" w:name="käyttöohje"/>
    <w:p>
      <w:pPr>
        <w:pStyle w:val="Heading2"/>
      </w:pPr>
      <w:r>
        <w:t xml:space="preserve">Käyttöohje</w:t>
      </w:r>
    </w:p>
    <w:p>
      <w:pPr>
        <w:pStyle w:val="Compact"/>
        <w:numPr>
          <w:ilvl w:val="0"/>
          <w:numId w:val="1002"/>
        </w:numPr>
      </w:pPr>
      <w:r>
        <w:t xml:space="preserve">Lue tiedosto</w:t>
      </w:r>
      <w:r>
        <w:t xml:space="preserve"> </w:t>
      </w:r>
      <w:r>
        <w:rPr>
          <w:rStyle w:val="VerbatimChar"/>
        </w:rPr>
        <w:t xml:space="preserve">01-resepti-pyyntokirje.docx</w:t>
      </w:r>
      <w:r>
        <w:t xml:space="preserve"> </w:t>
      </w:r>
      <w:r>
        <w:t xml:space="preserve">ja täytä hakasulkeissa olevat kohdat.</w:t>
      </w:r>
    </w:p>
    <w:p>
      <w:pPr>
        <w:pStyle w:val="Compact"/>
        <w:numPr>
          <w:ilvl w:val="0"/>
          <w:numId w:val="1002"/>
        </w:numPr>
      </w:pPr>
      <w:r>
        <w:t xml:space="preserve">Tulosta tai lähetä kansio sähköpostitse lääkärillesi ennen vastaanottoaikaa.</w:t>
      </w:r>
    </w:p>
    <w:p>
      <w:pPr>
        <w:pStyle w:val="Compact"/>
        <w:numPr>
          <w:ilvl w:val="0"/>
          <w:numId w:val="1002"/>
        </w:numPr>
      </w:pPr>
      <w:r>
        <w:t xml:space="preserve">Pyydä vastaanotolla lääkäriä kirjoittamaan resepti käyttäen lähtökohtana tiedostoa</w:t>
      </w:r>
      <w:r>
        <w:t xml:space="preserve"> </w:t>
      </w:r>
      <w:r>
        <w:rPr>
          <w:rStyle w:val="VerbatimChar"/>
        </w:rPr>
        <w:t xml:space="preserve">02-resepti-varaajamaski.docx</w:t>
      </w:r>
      <w:r>
        <w:t xml:space="preserve"> </w:t>
      </w:r>
      <w:r>
        <w:t xml:space="preserve">(tai</w:t>
      </w:r>
      <w:r>
        <w:t xml:space="preserve"> </w:t>
      </w:r>
      <w:r>
        <w:rPr>
          <w:rStyle w:val="VerbatimChar"/>
        </w:rPr>
        <w:t xml:space="preserve">03-resepti-tarveventtiili.docx</w:t>
      </w:r>
      <w:r>
        <w:t xml:space="preserve">, jos Demand-venttiilihappi on saatavilla paikallisesti).</w:t>
      </w:r>
    </w:p>
    <w:p>
      <w:pPr>
        <w:pStyle w:val="Compact"/>
        <w:numPr>
          <w:ilvl w:val="0"/>
          <w:numId w:val="1002"/>
        </w:numPr>
      </w:pPr>
      <w:r>
        <w:t xml:space="preserve">Jos paikallinen maksaja tai jälleenmyyjä kyseenalaistaa reseptin, anna lääkärille täytettäväksi ja allekirjoitettavaksi tiedosto</w:t>
      </w:r>
      <w:r>
        <w:t xml:space="preserve"> </w:t>
      </w:r>
      <w:r>
        <w:rPr>
          <w:rStyle w:val="VerbatimChar"/>
        </w:rPr>
        <w:t xml:space="preserve">05-laaketieteellisen-tarpeen-kirje.docx</w:t>
      </w:r>
      <w:r>
        <w:t xml:space="preserve">.</w:t>
      </w:r>
    </w:p>
    <w:bookmarkEnd w:id="11"/>
    <w:bookmarkStart w:id="12" w:name="paikallinen-hoitopolku"/>
    <w:p>
      <w:pPr>
        <w:pStyle w:val="Heading2"/>
      </w:pPr>
      <w:r>
        <w:t xml:space="preserve">Paikallinen hoitopolku</w:t>
      </w:r>
    </w:p>
    <w:p>
      <w:pPr>
        <w:pStyle w:val="FirstParagraph"/>
      </w:pPr>
      <w:r>
        <w:t xml:space="preserve">Kotihapen hankintapolku vaihtelee suuresti maiden välillä. Kaksi periaatetta pätee kuitenkin kaikkialla: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Selvitä, kuka määrää, kuka toimittaa ja kuka maksaa happihoidon omalla alueellasi.</w:t>
      </w:r>
      <w:r>
        <w:t xml:space="preserve"> </w:t>
      </w:r>
      <w:r>
        <w:t xml:space="preserve">Lääkärit, jälleenmyyjät ja maksajat toimivat usein virheellisten oletusten varassa. Paikallisten sääntöjen tunteminen auttaa.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Pyydä jokainen kielteinen päätös kirjallisena.</w:t>
      </w:r>
      <w:r>
        <w:t xml:space="preserve"> </w:t>
      </w:r>
      <w:r>
        <w:t xml:space="preserve">Se muuttaa epämääräisen hylkäyksen käsiteltäväksi ongelmaksi ja vahvistaa mahdollista valitusta.</w:t>
      </w:r>
    </w:p>
    <w:p>
      <w:pPr>
        <w:pStyle w:val="FirstParagraph"/>
      </w:pPr>
      <w:r>
        <w:t xml:space="preserve">Paikalliset potilasjärjestöt ja vertaisyhteisöt ovat usein nopein tapa oppia oman maasi hoitopolku.</w:t>
      </w:r>
    </w:p>
    <w:bookmarkEnd w:id="12"/>
    <w:bookmarkEnd w:id="13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Happikansio: muun maailman versio</dc:title>
  <dc:creator/>
  <cp:keywords/>
  <dcterms:created xsi:type="dcterms:W3CDTF">2026-06-05T11:09:10Z</dcterms:created>
  <dcterms:modified xsi:type="dcterms:W3CDTF">2026-06-05T11:09:10Z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