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Reseptipohja: varaajapussillinen happimaski</w:t>
      </w:r>
    </w:p>
    <w:bookmarkStart w:id="9" w:name="Xc2d282e7baa2c20c12a161331eafd08d160ec81"/>
    <w:p>
      <w:pPr>
        <w:pStyle w:val="Heading1"/>
      </w:pPr>
      <w:r>
        <w:t xml:space="preserve">Reseptipohja: varaajapussillinen happimaski</w:t>
      </w:r>
    </w:p>
    <w:p>
      <w:pPr>
        <w:pStyle w:val="FirstParagraph"/>
      </w:pPr>
      <w:r>
        <w:rPr>
          <w:b/>
          <w:bCs/>
        </w:rPr>
        <w:t xml:space="preserve">Potilaan nimi:</w:t>
      </w:r>
      <w:r>
        <w:t xml:space="preserve"> </w:t>
      </w:r>
      <w:r>
        <w:t xml:space="preserve">[Koko nimi]</w:t>
      </w:r>
      <w:r>
        <w:t xml:space="preserve"> </w:t>
      </w:r>
      <w:r>
        <w:rPr>
          <w:b/>
          <w:bCs/>
        </w:rPr>
        <w:t xml:space="preserve">Syntymäaika:</w:t>
      </w:r>
      <w:r>
        <w:t xml:space="preserve"> </w:t>
      </w:r>
      <w:r>
        <w:t xml:space="preserve">[Syntymäaika]</w:t>
      </w:r>
      <w:r>
        <w:t xml:space="preserve"> </w:t>
      </w:r>
      <w:r>
        <w:rPr>
          <w:b/>
          <w:bCs/>
        </w:rPr>
        <w:t xml:space="preserve">Päivämäärä:</w:t>
      </w:r>
      <w:r>
        <w:t xml:space="preserve"> </w:t>
      </w:r>
      <w:r>
        <w:t xml:space="preserve">[Päivämäärä]</w:t>
      </w:r>
    </w:p>
    <w:p>
      <w:pPr>
        <w:pStyle w:val="BodyText"/>
      </w:pPr>
      <w:r>
        <w:rPr>
          <w:b/>
          <w:bCs/>
        </w:rPr>
        <w:t xml:space="preserve">Resepti (happihoito sarjoittaiseen päänsärkyyn):</w:t>
      </w:r>
    </w:p>
    <w:p>
      <w:pPr>
        <w:pStyle w:val="BlockText"/>
      </w:pPr>
      <w:r>
        <w:t xml:space="preserve">100 % happea virtauksella 15 litraa minuutissa varaajapussillisen</w:t>
      </w:r>
      <w:r>
        <w:t xml:space="preserve"> </w:t>
      </w:r>
      <w:r>
        <w:t xml:space="preserve">happimaskin (non-rebreather mask, NRB) kautta enintään 20 minuuttia</w:t>
      </w:r>
      <w:r>
        <w:t xml:space="preserve"> </w:t>
      </w:r>
      <w:r>
        <w:t xml:space="preserve">kohtausta kohti, tarvittaessa.</w:t>
      </w:r>
    </w:p>
    <w:p>
      <w:pPr>
        <w:pStyle w:val="FirstParagraph"/>
      </w:pPr>
      <w:r>
        <w:rPr>
          <w:b/>
          <w:bCs/>
        </w:rPr>
        <w:t xml:space="preserve">Välineet:</w:t>
      </w:r>
    </w:p>
    <w:p>
      <w:pPr>
        <w:pStyle w:val="BlockText"/>
      </w:pPr>
      <w:r>
        <w:t xml:space="preserve">Yksi suuri kotikäyttöön tarkoitettu happipullo (~3 450 l tai suurempi)</w:t>
      </w:r>
      <w:r>
        <w:t xml:space="preserve"> </w:t>
      </w:r>
      <w:r>
        <w:t xml:space="preserve">ja yksi kannettava happipullo (~680 l) työpaikalle ja kodin</w:t>
      </w:r>
      <w:r>
        <w:t xml:space="preserve"> </w:t>
      </w:r>
      <w:r>
        <w:t xml:space="preserve">ulkopuoliseen käyttöön. Mukaan myös täydellinen varaajapussillinen</w:t>
      </w:r>
      <w:r>
        <w:t xml:space="preserve"> </w:t>
      </w:r>
      <w:r>
        <w:t xml:space="preserve">happimaski ja letku.</w:t>
      </w:r>
    </w:p>
    <w:p>
      <w:pPr>
        <w:pStyle w:val="FirstParagraph"/>
      </w:pPr>
      <w:r>
        <w:rPr>
          <w:b/>
          <w:bCs/>
        </w:rPr>
        <w:t xml:space="preserve">Lääketieteellinen tarve:</w:t>
      </w:r>
    </w:p>
    <w:p>
      <w:pPr>
        <w:pStyle w:val="BlockText"/>
      </w:pPr>
      <w:r>
        <w:t xml:space="preserve">Happihoito on lääketieteellisesti tarpeellinen sarjoittaisen</w:t>
      </w:r>
      <w:r>
        <w:t xml:space="preserve"> </w:t>
      </w:r>
      <w:r>
        <w:t xml:space="preserve">päänsäryn kohtausten katkaisemiseksi ja toimintakyvyn parantamiseksi.</w:t>
      </w:r>
      <w:r>
        <w:t xml:space="preserve"> </w:t>
      </w:r>
      <w:r>
        <w:t xml:space="preserve">Happi on hoitosuosituksissa ensilinjan kohtaushoito sarjoittaiseen</w:t>
      </w:r>
      <w:r>
        <w:t xml:space="preserve"> </w:t>
      </w:r>
      <w:r>
        <w:t xml:space="preserve">päänsärkyyn (EAN; AHS).</w:t>
      </w:r>
    </w:p>
    <w:p>
      <w:pPr>
        <w:pStyle w:val="FirstParagraph"/>
      </w:pPr>
      <w:r>
        <w:rPr>
          <w:b/>
          <w:bCs/>
        </w:rPr>
        <w:t xml:space="preserve">Määrääjä:</w:t>
      </w:r>
      <w:r>
        <w:t xml:space="preserve"> </w:t>
      </w:r>
      <w:r>
        <w:t xml:space="preserve">[Nimi, rekisteröinti-/lisenssinumero, allekirjoitus, päivämäärä]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Reseptipohja: varaajapussillinen happimaski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