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Evidencia sobre el oxígeno de alto flujo para la cefalea en racimos</w:t>
      </w:r>
    </w:p>
    <w:bookmarkStart w:id="17" w:name="Xf1ed18dce56487030c39448486a1b9cd99b0375"/>
    <w:p>
      <w:pPr>
        <w:pStyle w:val="Heading1"/>
      </w:pPr>
      <w:r>
        <w:t xml:space="preserve">Evidencia sobre el oxígeno de alto flujo para la cefalea en racimos</w:t>
      </w:r>
    </w:p>
    <w:p>
      <w:pPr>
        <w:pStyle w:val="FirstParagraph"/>
      </w:pPr>
      <w:r>
        <w:t xml:space="preserve">Un breve resumen de los estudios que se citan con más frecuencia en apoyo del oxígeno de alto flujo como tratamiento agudo de primera línea para la cefalea en racimos. Cada entrada incluye la cita, el hallazgo clave y un enlace al artículo. Cuando el artículo es de acceso abierto, el texto completo se incluye en la subcarpeta</w:t>
      </w:r>
      <w:r>
        <w:t xml:space="preserve"> </w:t>
      </w:r>
      <w:r>
        <w:rPr>
          <w:rStyle w:val="VerbatimChar"/>
        </w:rPr>
        <w:t xml:space="preserve">articulos-completos/</w:t>
      </w:r>
      <w:r>
        <w:t xml:space="preserve">.</w:t>
      </w:r>
    </w:p>
    <w:p>
      <w:pPr>
        <w:pStyle w:val="BodyText"/>
      </w:pPr>
      <w:r>
        <w:t xml:space="preserve">Este es un documento de referencia; los artículos originales completos tienen prioridad sobre los resúmenes que aquí aparecen.</w:t>
      </w:r>
    </w:p>
    <w:p>
      <w:r>
        <w:pict>
          <v:rect style="width:0;height:1.5pt" o:hralign="center" o:hrstd="t" o:hr="t"/>
        </w:pict>
      </w:r>
    </w:p>
    <w:bookmarkStart w:id="11" w:name="eficacia"/>
    <w:p>
      <w:pPr>
        <w:pStyle w:val="Heading2"/>
      </w:pPr>
      <w:r>
        <w:t xml:space="preserve">Eficacia</w:t>
      </w:r>
    </w:p>
    <w:p>
      <w:pPr>
        <w:pStyle w:val="FirstParagraph"/>
      </w:pPr>
      <w:r>
        <w:rPr>
          <w:b/>
          <w:bCs/>
        </w:rPr>
        <w:t xml:space="preserve">Cohen et al., 2009.</w:t>
      </w:r>
      <w:r>
        <w:t xml:space="preserve"> </w:t>
      </w:r>
      <w:r>
        <w:t xml:space="preserve">Ensayo cruzado aleatorizado, doble ciego y controlado con placebo. Se comparó la inhalación de oxígeno de alto flujo (100% a 12 L/min mediante mascarilla con reservorio durante 15 minutos) con aire medicinal de alto flujo. A los 15 minutos, el 78% de los ataques tratados con oxígeno estaban libres de dolor, frente al 20% con aire. JAMA, 2009.</w:t>
      </w:r>
      <w:r>
        <w:t xml:space="preserve"> </w:t>
      </w:r>
      <w:hyperlink r:id="rId9">
        <w:r>
          <w:rPr>
            <w:rStyle w:val="Hyperlink"/>
          </w:rPr>
          <w:t xml:space="preserve">https://jamanetwork.com/journals/jama/fullarticle/185035</w:t>
        </w:r>
      </w:hyperlink>
    </w:p>
    <w:p>
      <w:pPr>
        <w:pStyle w:val="BodyText"/>
      </w:pPr>
      <w:r>
        <w:rPr>
          <w:b/>
          <w:bCs/>
        </w:rPr>
        <w:t xml:space="preserve">Medrea et al., 2022.</w:t>
      </w:r>
      <w:r>
        <w:t xml:space="preserve"> </w:t>
      </w:r>
      <w:r>
        <w:t xml:space="preserve">Metaanálisis en red de 13 ensayos aleatorizados sobre tratamientos agudos de la cefalea en racimos. El oxígeno de alto flujo se clasificó como el tratamiento agudo más eficaz para la respuesta cefalálgica a los 15 y 30 minutos (OR 9.0 frente a placebo, ICr 95% 5.3–15.9), más eficaz que el oxígeno de bajo flujo (OR 2.55, ICr 95% 1.13–5.8) y sin la señal de eventos adversos aumentados observada con sumatriptán inyectable y octreótida. La revisión concluye:</w:t>
      </w:r>
      <w:r>
        <w:t xml:space="preserve"> </w:t>
      </w:r>
      <w:r>
        <w:rPr>
          <w:i/>
          <w:iCs/>
        </w:rPr>
        <w:t xml:space="preserve">“cuando el oxígeno de bajo flujo fracasa en pacientes que toleran el oxígeno, deben probarse flujos más elevados.”</w:t>
      </w:r>
      <w:r>
        <w:t xml:space="preserve"> </w:t>
      </w:r>
      <w:r>
        <w:t xml:space="preserve">The Journal of Headache and Pain, 2022.</w:t>
      </w:r>
      <w:r>
        <w:t xml:space="preserve"> </w:t>
      </w:r>
      <w:hyperlink r:id="rId10">
        <w:r>
          <w:rPr>
            <w:rStyle w:val="Hyperlink"/>
          </w:rPr>
          <w:t xml:space="preserve">https://thejournalofheadacheandpain.biomedcentral.com/articles/10.1186/s10194-022-01403-1</w:t>
        </w:r>
      </w:hyperlink>
    </w:p>
    <w:bookmarkEnd w:id="11"/>
    <w:bookmarkStart w:id="14" w:name="oxígeno-con-válvula-de-demanda-dvo"/>
    <w:p>
      <w:pPr>
        <w:pStyle w:val="Heading2"/>
      </w:pPr>
      <w:r>
        <w:t xml:space="preserve">Oxígeno con válvula de demanda (DVO)</w:t>
      </w:r>
    </w:p>
    <w:p>
      <w:pPr>
        <w:pStyle w:val="FirstParagraph"/>
      </w:pPr>
      <w:r>
        <w:rPr>
          <w:b/>
          <w:bCs/>
        </w:rPr>
        <w:t xml:space="preserve">Rozen &amp; Fishman, 2013.</w:t>
      </w:r>
      <w:r>
        <w:t xml:space="preserve"> </w:t>
      </w:r>
      <w:r>
        <w:t xml:space="preserve">Pequeño estudio piloto abierto en cefalea en racimos crónica, n = 4. Los cuatro participantes tratados con DVO quedaron libres de dolor en 6–19 minutos (media de 12 minutos); no se reportaron eventos adversos. El protocolo combina la DVO con una técnica inicial de respiración con hiperventilación. Advertencia: muestra muy pequeña y diseño abierto.</w:t>
      </w:r>
      <w:r>
        <w:t xml:space="preserve"> </w:t>
      </w:r>
      <w:r>
        <w:t xml:space="preserve">Pain Medicine, 2013.</w:t>
      </w:r>
      <w:r>
        <w:t xml:space="preserve"> </w:t>
      </w:r>
      <w:hyperlink r:id="rId12">
        <w:r>
          <w:rPr>
            <w:rStyle w:val="Hyperlink"/>
          </w:rPr>
          <w:t xml:space="preserve">https://doi.org/10.1111/pme.12055</w:t>
        </w:r>
      </w:hyperlink>
    </w:p>
    <w:p>
      <w:pPr>
        <w:pStyle w:val="BodyText"/>
      </w:pPr>
      <w:r>
        <w:rPr>
          <w:b/>
          <w:bCs/>
        </w:rPr>
        <w:t xml:space="preserve">Goadsby et al., 2025.</w:t>
      </w:r>
      <w:r>
        <w:t xml:space="preserve"> </w:t>
      </w:r>
      <w:r>
        <w:t xml:space="preserve">Encuesta de experiencia del paciente. Tiempo medio hasta el aborto completo: 11 minutos con DVO frente a 36 minutos con oxígeno de alto flujo estándar. Abortos completos en el 89% de los ataques con DVO frente al 70% con oxígeno de alto flujo estándar. No ciego ni aleatorizado, pero con un tamaño del efecto amplio. Cephalalgia, 2025.</w:t>
      </w:r>
      <w:r>
        <w:t xml:space="preserve"> </w:t>
      </w:r>
      <w:hyperlink r:id="rId13">
        <w:r>
          <w:rPr>
            <w:rStyle w:val="Hyperlink"/>
          </w:rPr>
          <w:t xml:space="preserve">https://journals.sagepub.com/doi/10.1177/25158163251339439</w:t>
        </w:r>
      </w:hyperlink>
    </w:p>
    <w:bookmarkEnd w:id="14"/>
    <w:bookmarkStart w:id="16" w:name="seguridad"/>
    <w:p>
      <w:pPr>
        <w:pStyle w:val="Heading2"/>
      </w:pPr>
      <w:r>
        <w:t xml:space="preserve">Seguridad</w:t>
      </w:r>
    </w:p>
    <w:p>
      <w:pPr>
        <w:pStyle w:val="FirstParagraph"/>
      </w:pPr>
      <w:r>
        <w:rPr>
          <w:b/>
          <w:bCs/>
        </w:rPr>
        <w:t xml:space="preserve">Mo et al., 2022.</w:t>
      </w:r>
      <w:r>
        <w:t xml:space="preserve"> </w:t>
      </w:r>
      <w:r>
        <w:t xml:space="preserve">Revisión de la seguridad de la oxigenoterapia en los trastornos cefalálgicos. Las sesiones de oxígeno para cefalea son cortas (15–60 minutos) y conllevan poco riesgo de toxicidad por oxígeno con menos de una hora de uso. Las principales preocupaciones prácticas son la seguridad frente a incendios (especialmente en relación con el tabaco y las llamas abiertas) y el manejo del cilindro, más que un daño fisiológico.</w:t>
      </w:r>
      <w:r>
        <w:t xml:space="preserve"> </w:t>
      </w:r>
      <w:r>
        <w:t xml:space="preserve">Current Pain and Headache Reports, 2022.</w:t>
      </w:r>
      <w:r>
        <w:t xml:space="preserve"> </w:t>
      </w:r>
      <w:hyperlink r:id="rId15">
        <w:r>
          <w:rPr>
            <w:rStyle w:val="Hyperlink"/>
          </w:rPr>
          <w:t xml:space="preserve">https://link.springer.com/article/10.1007/s11916-022-01066-2</w:t>
        </w:r>
      </w:hyperlink>
    </w:p>
    <w:p>
      <w:pPr>
        <w:pStyle w:val="BodyText"/>
      </w:pPr>
      <w:r>
        <w:rPr>
          <w:b/>
          <w:bCs/>
        </w:rPr>
        <w:t xml:space="preserve">Goadsby et al., 2025.</w:t>
      </w:r>
      <w:r>
        <w:t xml:space="preserve"> </w:t>
      </w:r>
      <w:r>
        <w:t xml:space="preserve">Notas sobre el riesgo de incendio. La DVO puede reducir el desperdicio y la fuga de oxígeno porque el flujo se produce únicamente durante la inhalación, lo que de manera plausible reduce el enriquecimiento de oxígeno del aire circundante y el riesgo de incendio en comparación con el flujo continuo.</w:t>
      </w:r>
    </w:p>
    <w:bookmarkEnd w:id="16"/>
    <w:bookmarkEnd w:id="17"/>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000">
    <w:abstractNumId w:val="990"/>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 Type="http://schemas.openxmlformats.org/officeDocument/2006/relationships/hyperlink" Id="rId12" Target="https://doi.org/10.1111/pme.12055" TargetMode="External" /><Relationship Type="http://schemas.openxmlformats.org/officeDocument/2006/relationships/hyperlink" Id="rId9" Target="https://jamanetwork.com/journals/jama/fullarticle/185035" TargetMode="External" /><Relationship Type="http://schemas.openxmlformats.org/officeDocument/2006/relationships/hyperlink" Id="rId13" Target="https://journals.sagepub.com/doi/10.1177/25158163251339439" TargetMode="External" /><Relationship Type="http://schemas.openxmlformats.org/officeDocument/2006/relationships/hyperlink" Id="rId15" Target="https://link.springer.com/article/10.1007/s11916-022-01066-2" TargetMode="External" /><Relationship Type="http://schemas.openxmlformats.org/officeDocument/2006/relationships/hyperlink" Id="rId10" Target="https://thejournalofheadacheandpain.biomedcentral.com/articles/10.1186/s10194-022-01403-1" TargetMode="External" /></Relationships>
</file>

<file path=word/_rels/footnotes.xml.rels><?xml version="1.0" encoding="UTF-8"?><Relationships xmlns="http://schemas.openxmlformats.org/package/2006/relationships"><Relationship Type="http://schemas.openxmlformats.org/officeDocument/2006/relationships/hyperlink" Id="rId12" Target="https://doi.org/10.1111/pme.12055" TargetMode="External" /><Relationship Type="http://schemas.openxmlformats.org/officeDocument/2006/relationships/hyperlink" Id="rId9" Target="https://jamanetwork.com/journals/jama/fullarticle/185035" TargetMode="External" /><Relationship Type="http://schemas.openxmlformats.org/officeDocument/2006/relationships/hyperlink" Id="rId13" Target="https://journals.sagepub.com/doi/10.1177/25158163251339439" TargetMode="External" /><Relationship Type="http://schemas.openxmlformats.org/officeDocument/2006/relationships/hyperlink" Id="rId15" Target="https://link.springer.com/article/10.1007/s11916-022-01066-2" TargetMode="External" /><Relationship Type="http://schemas.openxmlformats.org/officeDocument/2006/relationships/hyperlink" Id="rId10" Target="https://thejournalofheadacheandpain.biomedcentral.com/articles/10.1186/s10194-022-01403-1"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Evidencia sobre el oxígeno de alto flujo para la cefalea en racimos</dc:title>
  <dc:creator/>
  <cp:keywords/>
  <dcterms:created xsi:type="dcterms:W3CDTF">2026-05-27T10:35:12Z</dcterms:created>
  <dcterms:modified xsi:type="dcterms:W3CDTF">2026-05-27T10:35:12Z</dcterms:modified>
</cp:coreProperties>
</file>

<file path=docProps/custom.xml><?xml version="1.0" encoding="utf-8"?>
<Properties xmlns="http://schemas.openxmlformats.org/officeDocument/2006/custom-properties" xmlns:vt="http://schemas.openxmlformats.org/officeDocument/2006/docPropsVTypes"/>
</file>