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Carta de solicitud de prescripción</w:t>
      </w:r>
    </w:p>
    <w:p>
      <w:pPr>
        <w:pStyle w:val="FirstParagraph"/>
      </w:pPr>
      <w:r>
        <w:rPr>
          <w:b/>
          <w:bCs/>
        </w:rPr>
        <w:t xml:space="preserve">[Tu nombre completo]</w:t>
      </w:r>
      <w:r>
        <w:t xml:space="preserve"> </w:t>
      </w:r>
      <w:r>
        <w:rPr>
          <w:b/>
          <w:bCs/>
        </w:rPr>
        <w:t xml:space="preserve">[Tu dirección]</w:t>
      </w:r>
      <w:r>
        <w:t xml:space="preserve"> </w:t>
      </w:r>
      <w:r>
        <w:rPr>
          <w:b/>
          <w:bCs/>
        </w:rPr>
        <w:t xml:space="preserve">[Tu número de teléfono]</w:t>
      </w:r>
      <w:r>
        <w:t xml:space="preserve"> </w:t>
      </w:r>
      <w:r>
        <w:rPr>
          <w:b/>
          <w:bCs/>
        </w:rPr>
        <w:t xml:space="preserve">[Tu correo electrónico]</w:t>
      </w:r>
    </w:p>
    <w:p>
      <w:pPr>
        <w:pStyle w:val="BodyText"/>
      </w:pPr>
      <w:r>
        <w:rPr>
          <w:b/>
          <w:bCs/>
        </w:rPr>
        <w:t xml:space="preserve">Fecha:</w:t>
      </w:r>
      <w:r>
        <w:t xml:space="preserve"> </w:t>
      </w:r>
      <w:r>
        <w:t xml:space="preserve">[Fecha]</w:t>
      </w:r>
    </w:p>
    <w:p>
      <w:pPr>
        <w:pStyle w:val="BodyText"/>
      </w:pPr>
      <w:r>
        <w:rPr>
          <w:b/>
          <w:bCs/>
        </w:rPr>
        <w:t xml:space="preserve">Para:</w:t>
      </w:r>
      <w:r>
        <w:t xml:space="preserve"> </w:t>
      </w:r>
      <w:r>
        <w:t xml:space="preserve">Dr./Dra. [Nombre]</w:t>
      </w:r>
      <w:r>
        <w:t xml:space="preserve"> </w:t>
      </w:r>
      <w:r>
        <w:t xml:space="preserve">[Nombre de la clínica]</w:t>
      </w:r>
      <w:r>
        <w:t xml:space="preserve"> </w:t>
      </w:r>
      <w:r>
        <w:t xml:space="preserve">[Dirección de la clínica]</w:t>
      </w:r>
    </w:p>
    <w:p>
      <w:r>
        <w:pict>
          <v:rect style="width:0;height:1.5pt" o:hralign="center" o:hrstd="t" o:hr="t"/>
        </w:pict>
      </w:r>
    </w:p>
    <w:bookmarkStart w:id="12" w:name="X3254bea326cfd38ae375e9d779f6db158cec8cb"/>
    <w:p>
      <w:pPr>
        <w:pStyle w:val="Heading2"/>
      </w:pPr>
      <w:r>
        <w:t xml:space="preserve">Asunto: solicitud de prescripción de oxigenoterapia de alto flujo para cefalea en racimos</w:t>
      </w:r>
    </w:p>
    <w:p>
      <w:pPr>
        <w:pStyle w:val="FirstParagraph"/>
      </w:pPr>
      <w:r>
        <w:t xml:space="preserve">Estimado/a Dr./Dra. [Apellido del médico]:</w:t>
      </w:r>
    </w:p>
    <w:p>
      <w:pPr>
        <w:pStyle w:val="BodyText"/>
      </w:pPr>
      <w:r>
        <w:t xml:space="preserve">Le escribo para pedirle que considere prescribirme oxigenoterapia</w:t>
      </w:r>
      <w:r>
        <w:t xml:space="preserve"> </w:t>
      </w:r>
      <w:r>
        <w:t xml:space="preserve">de alto flujo para abortar mis ataques de cefalea en racimos. A</w:t>
      </w:r>
      <w:r>
        <w:t xml:space="preserve"> </w:t>
      </w:r>
      <w:r>
        <w:t xml:space="preserve">continuación encontrará un breve resumen de la evidencia y de las</w:t>
      </w:r>
      <w:r>
        <w:t xml:space="preserve"> </w:t>
      </w:r>
      <w:r>
        <w:t xml:space="preserve">guías internacionales que respaldan el uso de oxígeno en la cefalea en</w:t>
      </w:r>
      <w:r>
        <w:t xml:space="preserve"> </w:t>
      </w:r>
      <w:r>
        <w:t xml:space="preserve">racimos, una descripción de mi propio patrón de ataques y la</w:t>
      </w:r>
      <w:r>
        <w:t xml:space="preserve"> </w:t>
      </w:r>
      <w:r>
        <w:t xml:space="preserve">prescripción concreta que le solicito.</w:t>
      </w:r>
    </w:p>
    <w:p>
      <w:pPr>
        <w:pStyle w:val="BodyText"/>
      </w:pPr>
      <w:r>
        <w:t xml:space="preserve">Junto con esta carta también adjunto: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Plantillas de prescripción</w:t>
      </w:r>
      <w:r>
        <w:t xml:space="preserve"> </w:t>
      </w:r>
      <w:r>
        <w:t xml:space="preserve">para mascarilla con reservorio y</w:t>
      </w:r>
      <w:r>
        <w:t xml:space="preserve"> </w:t>
      </w:r>
      <w:r>
        <w:t xml:space="preserve">para oxígeno con válvula de demanda, que puede utilizar como punto</w:t>
      </w:r>
      <w:r>
        <w:t xml:space="preserve"> </w:t>
      </w:r>
      <w:r>
        <w:t xml:space="preserve">de partida y modificar.</w:t>
      </w:r>
    </w:p>
    <w:p>
      <w:pPr>
        <w:pStyle w:val="Compact"/>
        <w:numPr>
          <w:ilvl w:val="0"/>
          <w:numId w:val="1001"/>
        </w:numPr>
      </w:pPr>
      <w:r>
        <w:t xml:space="preserve">Una</w:t>
      </w:r>
      <w:r>
        <w:t xml:space="preserve"> </w:t>
      </w:r>
      <w:r>
        <w:rPr>
          <w:b/>
          <w:bCs/>
        </w:rPr>
        <w:t xml:space="preserve">carta modelo de necesidad médica</w:t>
      </w:r>
      <w:r>
        <w:t xml:space="preserve">, por si un pagador local o</w:t>
      </w:r>
      <w:r>
        <w:t xml:space="preserve"> </w:t>
      </w:r>
      <w:r>
        <w:t xml:space="preserve">proveedor cuestiona la prescripción.</w:t>
      </w:r>
    </w:p>
    <w:p>
      <w:pPr>
        <w:pStyle w:val="Compact"/>
        <w:numPr>
          <w:ilvl w:val="0"/>
          <w:numId w:val="1001"/>
        </w:numPr>
      </w:pPr>
      <w:r>
        <w:t xml:space="preserve">Un</w:t>
      </w:r>
      <w:r>
        <w:t xml:space="preserve"> </w:t>
      </w:r>
      <w:r>
        <w:rPr>
          <w:b/>
          <w:bCs/>
        </w:rPr>
        <w:t xml:space="preserve">resumen de una página de las principales guías</w:t>
      </w:r>
      <w:r>
        <w:rPr>
          <w:b/>
          <w:bCs/>
        </w:rPr>
        <w:t xml:space="preserve"> </w:t>
      </w:r>
      <w:r>
        <w:rPr>
          <w:b/>
          <w:bCs/>
        </w:rPr>
        <w:t xml:space="preserve">internacionales</w:t>
      </w:r>
      <w:r>
        <w:t xml:space="preserve"> </w:t>
      </w:r>
      <w:r>
        <w:t xml:space="preserve">y</w:t>
      </w:r>
      <w:r>
        <w:t xml:space="preserve"> </w:t>
      </w:r>
      <w:r>
        <w:rPr>
          <w:b/>
          <w:bCs/>
        </w:rPr>
        <w:t xml:space="preserve">resúmenes de una página de los estudios</w:t>
      </w:r>
      <w:r>
        <w:rPr>
          <w:b/>
          <w:bCs/>
        </w:rPr>
        <w:t xml:space="preserve"> </w:t>
      </w:r>
      <w:r>
        <w:rPr>
          <w:b/>
          <w:bCs/>
        </w:rPr>
        <w:t xml:space="preserve">clave</w:t>
      </w:r>
      <w:r>
        <w:t xml:space="preserve">.</w:t>
      </w:r>
    </w:p>
    <w:bookmarkStart w:id="9" w:name="por-qué-oxígeno-de-alto-flujo"/>
    <w:p>
      <w:pPr>
        <w:pStyle w:val="Heading3"/>
      </w:pPr>
      <w:r>
        <w:t xml:space="preserve">Por qué oxígeno de alto flujo</w:t>
      </w:r>
    </w:p>
    <w:p>
      <w:pPr>
        <w:pStyle w:val="FirstParagraph"/>
      </w:pPr>
      <w:r>
        <w:t xml:space="preserve">El oxígeno inhalado de alto flujo mediante mascarilla con reservorio</w:t>
      </w:r>
      <w:r>
        <w:t xml:space="preserve"> </w:t>
      </w:r>
      <w:r>
        <w:t xml:space="preserve">es un tratamiento agudo de primera línea recomendado por las guías</w:t>
      </w:r>
      <w:r>
        <w:t xml:space="preserve"> </w:t>
      </w:r>
      <w:r>
        <w:t xml:space="preserve">para la cefalea en racimos. La evidencia clave: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Ensayo aleatorizado, doble ciego y</w:t>
      </w:r>
      <w:r>
        <w:t xml:space="preserve"> </w:t>
      </w:r>
      <w:r>
        <w:t xml:space="preserve">controlado con placebo. El 78% de los ataques estaban libres de</w:t>
      </w:r>
      <w:r>
        <w:t xml:space="preserve"> </w:t>
      </w:r>
      <w:r>
        <w:t xml:space="preserve">dolor a los 15 minutos con oxígeno al 100% a 12 L/min, frente al</w:t>
      </w:r>
      <w:r>
        <w:t xml:space="preserve"> </w:t>
      </w:r>
      <w:r>
        <w:t xml:space="preserve">20% con aire placebo.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Metaanálisis</w:t>
      </w:r>
      <w:r>
        <w:t xml:space="preserve"> </w:t>
      </w:r>
      <w:r>
        <w:t xml:space="preserve">en red de 13 ECA. El oxígeno de alto flujo fue el tratamiento agudo</w:t>
      </w:r>
      <w:r>
        <w:t xml:space="preserve"> </w:t>
      </w:r>
      <w:r>
        <w:t xml:space="preserve">mejor clasificado (OR 9.0 frente a placebo), con una eficacia</w:t>
      </w:r>
      <w:r>
        <w:t xml:space="preserve"> </w:t>
      </w:r>
      <w:r>
        <w:t xml:space="preserve">comparable a la del sumatriptán inyectable y superior a la de todas</w:t>
      </w:r>
      <w:r>
        <w:t xml:space="preserve"> </w:t>
      </w:r>
      <w:r>
        <w:t xml:space="preserve">las demás terapias estudiadas. La revisión señala:</w:t>
      </w:r>
      <w:r>
        <w:t xml:space="preserve"> </w:t>
      </w:r>
      <w:r>
        <w:rPr>
          <w:i/>
          <w:iCs/>
        </w:rPr>
        <w:t xml:space="preserve">“cuando el oxígeno de bajo flujo falla en pacientes que toleran</w:t>
      </w:r>
      <w:r>
        <w:rPr>
          <w:i/>
          <w:iCs/>
        </w:rPr>
        <w:t xml:space="preserve"> </w:t>
      </w:r>
      <w:r>
        <w:rPr>
          <w:i/>
          <w:iCs/>
        </w:rPr>
        <w:t xml:space="preserve">el oxígeno, se deberían probar flujos más altos.”</w:t>
      </w:r>
    </w:p>
    <w:p>
      <w:pPr>
        <w:pStyle w:val="FirstParagraph"/>
      </w:pPr>
      <w:r>
        <w:t xml:space="preserve">Guías internacionales que recomiendan el oxígeno como tratamiento</w:t>
      </w:r>
      <w:r>
        <w:t xml:space="preserve"> </w:t>
      </w:r>
      <w:r>
        <w:t xml:space="preserve">agudo de primera línea para la cefalea en racimos: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“La primera opción para</w:t>
      </w:r>
      <w:r>
        <w:rPr>
          <w:i/>
          <w:iCs/>
        </w:rPr>
        <w:t xml:space="preserve"> </w:t>
      </w:r>
      <w:r>
        <w:rPr>
          <w:i/>
          <w:iCs/>
        </w:rPr>
        <w:t xml:space="preserve">el tratamiento de los ataques agudos de cefalea en racimos debe ser</w:t>
      </w:r>
      <w:r>
        <w:rPr>
          <w:i/>
          <w:iCs/>
        </w:rPr>
        <w:t xml:space="preserve"> </w:t>
      </w:r>
      <w:r>
        <w:rPr>
          <w:i/>
          <w:iCs/>
        </w:rPr>
        <w:t xml:space="preserve">la inyección subcutánea de sumatriptán 6 mg o la inhalación de</w:t>
      </w:r>
      <w:r>
        <w:rPr>
          <w:i/>
          <w:iCs/>
        </w:rPr>
        <w:t xml:space="preserve"> </w:t>
      </w:r>
      <w:r>
        <w:rPr>
          <w:i/>
          <w:iCs/>
        </w:rPr>
        <w:t xml:space="preserve">oxígeno al 100% a al menos 12 L/min durante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Tratamiento agudo de Nivel A.</w:t>
      </w:r>
    </w:p>
    <w:p>
      <w:pPr>
        <w:pStyle w:val="FirstParagraph"/>
      </w:pPr>
      <w:r>
        <w:t xml:space="preserve">[Si existe una guía nacional local que recomiende el oxígeno,</w:t>
      </w:r>
      <w:r>
        <w:t xml:space="preserve"> </w:t>
      </w:r>
      <w:r>
        <w:t xml:space="preserve">añádala aquí.]</w:t>
      </w:r>
    </w:p>
    <w:p>
      <w:pPr>
        <w:pStyle w:val="BodyText"/>
      </w:pPr>
      <w:r>
        <w:t xml:space="preserve">La declaración conjunta de la AHS y la American Migraine Foundation</w:t>
      </w:r>
      <w:r>
        <w:t xml:space="preserve"> </w:t>
      </w:r>
      <w:r>
        <w:t xml:space="preserve">sobre oxigenoterapia para la cefalea en racimos añade que el oxígeno</w:t>
      </w:r>
      <w:r>
        <w:t xml:space="preserve"> </w:t>
      </w:r>
      <w:r>
        <w:t xml:space="preserve">es</w:t>
      </w:r>
      <w:r>
        <w:t xml:space="preserve"> </w:t>
      </w:r>
      <w:r>
        <w:rPr>
          <w:i/>
          <w:iCs/>
        </w:rPr>
        <w:t xml:space="preserve">“particularmente necesario cuando los triptanes están</w:t>
      </w:r>
      <w:r>
        <w:rPr>
          <w:i/>
          <w:iCs/>
        </w:rPr>
        <w:t xml:space="preserve"> </w:t>
      </w:r>
      <w:r>
        <w:rPr>
          <w:i/>
          <w:iCs/>
        </w:rPr>
        <w:t xml:space="preserve">contraindicados (frecuente en la población de mayor edad), cuando se</w:t>
      </w:r>
      <w:r>
        <w:rPr>
          <w:i/>
          <w:iCs/>
        </w:rPr>
        <w:t xml:space="preserve"> </w:t>
      </w:r>
      <w:r>
        <w:rPr>
          <w:i/>
          <w:iCs/>
        </w:rPr>
        <w:t xml:space="preserve">producen múltiples ataques al día, de un valor incalculable en el</w:t>
      </w:r>
      <w:r>
        <w:rPr>
          <w:i/>
          <w:iCs/>
        </w:rPr>
        <w:t xml:space="preserve"> </w:t>
      </w:r>
      <w:r>
        <w:rPr>
          <w:i/>
          <w:iCs/>
        </w:rPr>
        <w:t xml:space="preserve">embarazo (a menudo pasado por alto) y cuando los tratamientos</w:t>
      </w:r>
      <w:r>
        <w:rPr>
          <w:i/>
          <w:iCs/>
        </w:rPr>
        <w:t xml:space="preserve"> </w:t>
      </w:r>
      <w:r>
        <w:rPr>
          <w:i/>
          <w:iCs/>
        </w:rPr>
        <w:t xml:space="preserve">preventivos y otros abortivos no son eficaces.”</w:t>
      </w:r>
    </w:p>
    <w:bookmarkEnd w:id="9"/>
    <w:bookmarkStart w:id="10" w:name="por-qué-en-mi-caso"/>
    <w:p>
      <w:pPr>
        <w:pStyle w:val="Heading3"/>
      </w:pPr>
      <w:r>
        <w:t xml:space="preserve">Por qué en mi caso</w:t>
      </w:r>
    </w:p>
    <w:p>
      <w:pPr>
        <w:pStyle w:val="FirstParagraph"/>
      </w:pPr>
      <w:r>
        <w:t xml:space="preserve">Tengo diagnóstico de cefalea en racimos (ver adjunto). [Si ya has</w:t>
      </w:r>
      <w:r>
        <w:t xml:space="preserve"> </w:t>
      </w:r>
      <w:r>
        <w:t xml:space="preserve">probado triptanes u otros tratamientos agudos, describe brevemente</w:t>
      </w:r>
      <w:r>
        <w:t xml:space="preserve"> </w:t>
      </w:r>
      <w:r>
        <w:t xml:space="preserve">qué funcionó, qué no, y cualquier efecto secundario.]</w:t>
      </w:r>
    </w:p>
    <w:p>
      <w:pPr>
        <w:pStyle w:val="BodyText"/>
      </w:pPr>
      <w:r>
        <w:t xml:space="preserve">Los ataques [ocurren durante el día / me despiertan del sueño /</w:t>
      </w:r>
      <w:r>
        <w:t xml:space="preserve"> </w:t>
      </w:r>
      <w:r>
        <w:t xml:space="preserve">ocurren varias veces al día], y suelen durar [duración]. Son</w:t>
      </w:r>
      <w:r>
        <w:t xml:space="preserve"> </w:t>
      </w:r>
      <w:r>
        <w:t xml:space="preserve">gravemente incapacitantes.</w:t>
      </w:r>
    </w:p>
    <w:bookmarkEnd w:id="10"/>
    <w:bookmarkStart w:id="11" w:name="qué-solicito"/>
    <w:p>
      <w:pPr>
        <w:pStyle w:val="Heading3"/>
      </w:pPr>
      <w:r>
        <w:t xml:space="preserve">Qué solicito</w:t>
      </w:r>
    </w:p>
    <w:p>
      <w:pPr>
        <w:pStyle w:val="FirstParagraph"/>
      </w:pPr>
      <w:r>
        <w:t xml:space="preserve">Una prescripción para: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Oxígeno al 100% a 15 L/min</w:t>
      </w:r>
      <w:r>
        <w:t xml:space="preserve"> </w:t>
      </w:r>
      <w:r>
        <w:t xml:space="preserve">(o flujo superior si está cómodo</w:t>
      </w:r>
      <w:r>
        <w:t xml:space="preserve"> </w:t>
      </w:r>
      <w:r>
        <w:t xml:space="preserve">prescribiendo un flujo mayor)</w:t>
      </w:r>
      <w:r>
        <w:t xml:space="preserve"> </w:t>
      </w:r>
      <w:r>
        <w:rPr>
          <w:b/>
          <w:bCs/>
        </w:rPr>
        <w:t xml:space="preserve">mediante mascarilla con reservorio,</w:t>
      </w:r>
      <w:r>
        <w:rPr>
          <w:b/>
          <w:bCs/>
        </w:rPr>
        <w:t xml:space="preserve"> </w:t>
      </w:r>
      <w:r>
        <w:rPr>
          <w:b/>
          <w:bCs/>
        </w:rPr>
        <w:t xml:space="preserve">hasta 20 minutos por ataque, según necesidad.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Un cilindro grande para uso domiciliario y un cilindro portátil.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Una mascarilla con reservorio y tubo de oxígeno.</w:t>
      </w:r>
    </w:p>
    <w:p>
      <w:pPr>
        <w:pStyle w:val="FirstParagraph"/>
      </w:pPr>
      <w:r>
        <w:t xml:space="preserve">He adjuntado plantillas de prescripción para mascarilla con reservorio</w:t>
      </w:r>
      <w:r>
        <w:t xml:space="preserve"> </w:t>
      </w:r>
      <w:r>
        <w:t xml:space="preserve">y para oxígeno con válvula de demanda (DVO por su nombre en inglés)</w:t>
      </w:r>
      <w:r>
        <w:t xml:space="preserve"> </w:t>
      </w:r>
      <w:r>
        <w:t xml:space="preserve">que puede usar como punto de partida. Si la DVO está disponible</w:t>
      </w:r>
      <w:r>
        <w:t xml:space="preserve"> </w:t>
      </w:r>
      <w:r>
        <w:t xml:space="preserve">localmente, es la opción preferida: una encuesta de experiencia del</w:t>
      </w:r>
      <w:r>
        <w:t xml:space="preserve"> </w:t>
      </w:r>
      <w:r>
        <w:t xml:space="preserve">paciente de 2025 (Goadsby et al., 2025) reportó un tiempo medio hasta</w:t>
      </w:r>
      <w:r>
        <w:t xml:space="preserve"> </w:t>
      </w:r>
      <w:r>
        <w:t xml:space="preserve">el aborto completo de</w:t>
      </w:r>
      <w:r>
        <w:t xml:space="preserve"> </w:t>
      </w:r>
      <w:r>
        <w:rPr>
          <w:b/>
          <w:bCs/>
        </w:rPr>
        <w:t xml:space="preserve">11 minutos con DVO frente a 36 minutos</w:t>
      </w:r>
      <w:r>
        <w:t xml:space="preserve"> </w:t>
      </w:r>
      <w:r>
        <w:t xml:space="preserve">con</w:t>
      </w:r>
      <w:r>
        <w:t xml:space="preserve"> </w:t>
      </w:r>
      <w:r>
        <w:t xml:space="preserve">oxígeno de alto flujo estándar, y abortos completos en el</w:t>
      </w:r>
      <w:r>
        <w:t xml:space="preserve"> </w:t>
      </w:r>
      <w:r>
        <w:rPr>
          <w:b/>
          <w:bCs/>
        </w:rPr>
        <w:t xml:space="preserve">89%</w:t>
      </w:r>
      <w:r>
        <w:rPr>
          <w:b/>
          <w:bCs/>
        </w:rPr>
        <w:t xml:space="preserve"> </w:t>
      </w:r>
      <w:r>
        <w:rPr>
          <w:b/>
          <w:bCs/>
        </w:rPr>
        <w:t xml:space="preserve">frente al 70%</w:t>
      </w:r>
      <w:r>
        <w:t xml:space="preserve"> </w:t>
      </w:r>
      <w:r>
        <w:t xml:space="preserve">de los ataques.</w:t>
      </w:r>
    </w:p>
    <w:p>
      <w:pPr>
        <w:pStyle w:val="BodyText"/>
      </w:pPr>
      <w:r>
        <w:t xml:space="preserve">Gracias por su tiempo y por su atención.</w:t>
      </w:r>
    </w:p>
    <w:p>
      <w:pPr>
        <w:pStyle w:val="BodyText"/>
      </w:pPr>
      <w:r>
        <w:t xml:space="preserve">Atentamente,</w:t>
      </w:r>
    </w:p>
    <w:p>
      <w:pPr>
        <w:pStyle w:val="BodyText"/>
      </w:pPr>
      <w:r>
        <w:rPr>
          <w:b/>
          <w:bCs/>
        </w:rPr>
        <w:t xml:space="preserve">[Tu nombre completo]</w:t>
      </w:r>
      <w:r>
        <w:t xml:space="preserve"> </w:t>
      </w:r>
      <w:r>
        <w:rPr>
          <w:b/>
          <w:bCs/>
        </w:rPr>
        <w:t xml:space="preserve">[Fecha de nacimiento]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solicitud de prescripción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